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仿宋" w:eastAsia="楷体_GB2312"/>
          <w:color w:val="000000"/>
          <w:spacing w:val="4"/>
          <w:sz w:val="32"/>
          <w:szCs w:val="32"/>
        </w:rPr>
      </w:pPr>
      <w:r>
        <w:rPr>
          <w:rFonts w:hint="eastAsia" w:ascii="楷体_GB2312" w:hAnsi="仿宋" w:eastAsia="楷体_GB2312"/>
          <w:color w:val="000000"/>
          <w:spacing w:val="4"/>
          <w:sz w:val="32"/>
          <w:szCs w:val="32"/>
        </w:rPr>
        <w:t>附件1</w:t>
      </w:r>
    </w:p>
    <w:p>
      <w:pPr>
        <w:snapToGrid w:val="0"/>
        <w:spacing w:line="240" w:lineRule="atLeast"/>
        <w:jc w:val="center"/>
        <w:rPr>
          <w:rFonts w:hint="eastAsia" w:ascii="方正小标宋_GBK" w:hAnsi="方正小标宋_GBK" w:eastAsia="方正小标宋_GBK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第四届深圳品牌故事演讲比赛报名表</w:t>
      </w:r>
    </w:p>
    <w:p>
      <w:pPr>
        <w:rPr>
          <w:rFonts w:hint="eastAsia"/>
        </w:rPr>
      </w:pPr>
    </w:p>
    <w:tbl>
      <w:tblPr>
        <w:tblStyle w:val="5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8"/>
        <w:gridCol w:w="1371"/>
        <w:gridCol w:w="1181"/>
        <w:gridCol w:w="1654"/>
        <w:gridCol w:w="1227"/>
        <w:gridCol w:w="1229"/>
        <w:gridCol w:w="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参赛单位（公章）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参赛人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演讲题目1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是否需要多媒体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主创姓名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演讲时长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755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参赛作品内容概要：（限200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字内）（可单独附页）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演讲题目2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是否需要多媒体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主创姓名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演讲时长</w:t>
            </w:r>
          </w:p>
        </w:tc>
        <w:tc>
          <w:tcPr>
            <w:tcW w:w="8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55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参赛作品内容概要：（限20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0字内）（可单独附页）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r>
        <w:rPr>
          <w:rFonts w:hint="eastAsia"/>
        </w:rPr>
        <w:t xml:space="preserve">注： 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请</w:instrText>
      </w:r>
      <w:r>
        <w:instrText xml:space="preserve">将</w:instrText>
      </w:r>
      <w:r>
        <w:rPr>
          <w:rFonts w:hint="eastAsia"/>
        </w:rPr>
        <w:instrText xml:space="preserve">WORD版于</w:instrText>
      </w:r>
      <w:r>
        <w:rPr>
          <w:rFonts w:hint="eastAsia"/>
          <w:b/>
        </w:rPr>
        <w:instrText xml:space="preserve">9月12日</w:instrText>
      </w:r>
      <w:r>
        <w:rPr>
          <w:rFonts w:hint="eastAsia"/>
        </w:rPr>
        <w:instrText xml:space="preserve">下班前发至邮箱szqcpa@163.com</w:instrText>
      </w:r>
      <w:r>
        <w:instrText xml:space="preserve">" </w:instrText>
      </w:r>
      <w:r>
        <w:fldChar w:fldCharType="separate"/>
      </w:r>
      <w:r>
        <w:rPr>
          <w:rStyle w:val="4"/>
          <w:rFonts w:hint="eastAsia"/>
        </w:rPr>
        <w:t>请</w:t>
      </w:r>
      <w:r>
        <w:rPr>
          <w:rStyle w:val="4"/>
        </w:rPr>
        <w:t>将</w:t>
      </w:r>
      <w:r>
        <w:rPr>
          <w:rStyle w:val="4"/>
          <w:rFonts w:hint="eastAsia"/>
        </w:rPr>
        <w:t>WORD版于</w:t>
      </w:r>
      <w:r>
        <w:rPr>
          <w:rStyle w:val="4"/>
          <w:rFonts w:hint="eastAsia"/>
          <w:b/>
        </w:rPr>
        <w:t>9月12日</w:t>
      </w:r>
      <w:r>
        <w:rPr>
          <w:rStyle w:val="4"/>
          <w:rFonts w:hint="eastAsia"/>
        </w:rPr>
        <w:t>下班前发至邮箱szqcpa@163.com</w:t>
      </w:r>
      <w:r>
        <w:fldChar w:fldCharType="end"/>
      </w:r>
      <w:r>
        <w:rPr>
          <w:rFonts w:hint="eastAsia"/>
        </w:rPr>
        <w:t>。</w:t>
      </w:r>
    </w:p>
    <w:p>
      <w:r>
        <w:rPr>
          <w:rFonts w:hint="eastAsia" w:ascii="楷体_GB2312" w:hAnsi="仿宋" w:eastAsia="楷体_GB2312"/>
          <w:color w:val="000000"/>
          <w:spacing w:val="4"/>
          <w:sz w:val="32"/>
          <w:szCs w:val="32"/>
        </w:rPr>
        <w:t>附件2</w:t>
      </w:r>
    </w:p>
    <w:p/>
    <w:p>
      <w:pPr>
        <w:snapToGrid w:val="0"/>
        <w:jc w:val="center"/>
        <w:rPr>
          <w:rFonts w:hint="eastAsia" w:ascii="华文中宋" w:hAnsi="华文中宋" w:eastAsia="华文中宋" w:cs="华文中宋"/>
          <w:color w:val="000000"/>
          <w:spacing w:val="4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pacing w:val="4"/>
          <w:sz w:val="44"/>
          <w:szCs w:val="44"/>
        </w:rPr>
        <w:t>第四届深圳品牌故事演讲比赛</w:t>
      </w:r>
    </w:p>
    <w:p>
      <w:pPr>
        <w:snapToGrid w:val="0"/>
        <w:jc w:val="center"/>
        <w:rPr>
          <w:rFonts w:hint="eastAsia" w:ascii="华文中宋" w:hAnsi="华文中宋" w:eastAsia="华文中宋" w:cs="华文中宋"/>
          <w:color w:val="000000"/>
          <w:spacing w:val="4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pacing w:val="4"/>
          <w:sz w:val="44"/>
          <w:szCs w:val="44"/>
        </w:rPr>
        <w:t>要求及评分规则</w:t>
      </w:r>
    </w:p>
    <w:p/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一、主题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讲好高质量发展故事，传播新时代品牌强音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二、创作参考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sz w:val="32"/>
          <w:szCs w:val="32"/>
        </w:rPr>
        <w:t>（一）品牌的价值理念和质量水平。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突出企业的核心价值理念，介绍企业的基本信念与奋斗目标，展示企业的行为准则与发展原动力；宣传企业注重质量管理，弘扬工匠精神，树立品牌可靠、质量过硬的正面形象。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sz w:val="32"/>
          <w:szCs w:val="32"/>
        </w:rPr>
        <w:t>（二）品牌的文化内涵。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深入挖掘企业品牌成长的重大事件、文化底蕴，进而丰富品牌魅力。依托现代科技成果演绎品牌，进一步发掘并赋予品牌更新颖、更丰富的内涵，提升品牌整体形象。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sz w:val="32"/>
          <w:szCs w:val="32"/>
        </w:rPr>
        <w:t>（三）品牌的创业发展创新故事。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挖掘品牌创始人、能人巧匠在创业、发展经营过程中付出艰辛努力、执着奋斗的故事，透过不平凡事迹，反映其进取创新、顽强拼搏的时代品格。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sz w:val="32"/>
          <w:szCs w:val="32"/>
        </w:rPr>
        <w:t>（四）品牌的社会价值与责任担当。</w:t>
      </w: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从行业发展、生态环境、公众利益和社会和谐的角度，剖析自身品牌的做法和经验，探讨在品牌发展过程中，应如何更好地实现社会价值、履行社会责任，树立更好的公众品牌形象。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三、比赛要求</w:t>
      </w:r>
    </w:p>
    <w:p>
      <w:pPr>
        <w:ind w:firstLine="658"/>
        <w:rPr>
          <w:rFonts w:hint="eastAsia" w:ascii="仿宋_GB2312" w:hAnsi="仿宋_GB2312" w:eastAsia="仿宋_GB2312" w:cs="仿宋_GB2312"/>
          <w:b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sz w:val="32"/>
          <w:szCs w:val="32"/>
        </w:rPr>
        <w:t>（一）品牌故事演讲比赛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⒈经单位同意后选手以团队或个人为单元参赛；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⒉要求脱稿演讲，以普通话为演讲语言进行比赛；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⒊参赛者可制作 PPT、Flash 或辅以音乐等作为演讲的辅助手段，形式多样；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⒋演讲要紧扣主题、观点鲜明、事例真实、语言生动富于感染力；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 xml:space="preserve">⒌每组参赛选手演讲时间初赛限制在5分钟以内，决赛限制在5-8分钟以内，超时扣分。 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⒍比赛程序：按照抽签顺序，每位选手依次进行。演讲结束后，由评委现场评分（扣除演讲时间不足或超时分数）并在下一位选手演讲完毕后公布结果，确保比赛的公平性。</w:t>
      </w:r>
    </w:p>
    <w:p>
      <w:pPr>
        <w:ind w:firstLine="658"/>
        <w:rPr>
          <w:rFonts w:hint="eastAsia" w:ascii="仿宋_GB2312" w:hAnsi="仿宋_GB2312" w:eastAsia="仿宋_GB2312" w:cs="仿宋_GB2312"/>
          <w:b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4"/>
          <w:sz w:val="32"/>
          <w:szCs w:val="32"/>
        </w:rPr>
        <w:t>（二）特别说明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所有参赛企业提交的作品，主办方将不予退还，请参赛者自行备份。所有参赛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作品须确认拥有作品版权，如有任何违反法律法规行为均由参赛者承担，主办方视情况有权取消参赛者参赛及获奖资格。主办方及其合作组织拥有对参赛作品在公共媒体进行展映、公开宣传及结集出版等权利（展映、展播均为免费），故所有报名参赛作品须加盖单位公章。</w:t>
      </w:r>
    </w:p>
    <w:p>
      <w:pPr>
        <w:ind w:firstLine="658"/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4"/>
          <w:sz w:val="32"/>
          <w:szCs w:val="32"/>
        </w:rPr>
        <w:t>四、评分规则</w:t>
      </w:r>
    </w:p>
    <w:tbl>
      <w:tblPr>
        <w:tblStyle w:val="5"/>
        <w:tblW w:w="7474" w:type="dxa"/>
        <w:jc w:val="center"/>
        <w:tblInd w:w="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6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评分项目</w:t>
            </w:r>
          </w:p>
        </w:tc>
        <w:tc>
          <w:tcPr>
            <w:tcW w:w="6262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(55分)</w:t>
            </w:r>
          </w:p>
        </w:tc>
        <w:tc>
          <w:tcPr>
            <w:tcW w:w="6262" w:type="dxa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1.主题鲜明：反映企业品牌内涵精神、品牌价值理念和优秀的品牌管理实践，真实具体（20分）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262" w:type="dxa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2.材料：观点鲜明、实例生动，反映客观事实，具有普遍意义，体现时代精神(15分)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262" w:type="dxa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3.结构：逻辑清晰、构思巧妙，引人入胜（10分）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262" w:type="dxa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4.语言：措辞准确、简练流畅（10分）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演讲技巧</w:t>
            </w:r>
          </w:p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(30分)</w:t>
            </w:r>
          </w:p>
        </w:tc>
        <w:tc>
          <w:tcPr>
            <w:tcW w:w="6262" w:type="dxa"/>
            <w:vAlign w:val="center"/>
          </w:tcPr>
          <w:p>
            <w:pPr>
              <w:pStyle w:val="6"/>
              <w:overflowPunct w:val="0"/>
              <w:ind w:firstLine="0" w:firstLineChars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1.发音规范：普通话标准，口齿清晰，声音圆润洪亮（10分）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overflowPunct w:val="0"/>
              <w:ind w:left="246" w:leftChars="67" w:hanging="105" w:hanging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262" w:type="dxa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2.语言表达：脱稿演讲，熟练、准确、流畅、自然（10分）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overflowPunct w:val="0"/>
              <w:ind w:left="296" w:hanging="437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262" w:type="dxa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3.语音表达：语速恰当，语气、语调、音量、节奏张弛符合思想感情的起伏变化（10分）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形象风度</w:t>
            </w:r>
          </w:p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(5分)</w:t>
            </w:r>
          </w:p>
        </w:tc>
        <w:tc>
          <w:tcPr>
            <w:tcW w:w="6262" w:type="dxa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着装整洁、端庄、大方，举止自然得体，有风度（5分）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restart"/>
            <w:vAlign w:val="center"/>
          </w:tcPr>
          <w:p>
            <w:pPr>
              <w:overflowPunct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会场效果</w:t>
            </w:r>
          </w:p>
          <w:p>
            <w:pPr>
              <w:overflowPunct w:val="0"/>
              <w:ind w:left="-141" w:firstLine="105" w:firstLine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(10分)</w:t>
            </w:r>
          </w:p>
        </w:tc>
        <w:tc>
          <w:tcPr>
            <w:tcW w:w="6262" w:type="dxa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1.感染力：演讲具有较强的吸引力和号召力，能较好地与听众感情融合在一起，营造良好的演讲效果（5分）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12" w:type="dxa"/>
            <w:vMerge w:val="continue"/>
            <w:vAlign w:val="center"/>
          </w:tcPr>
          <w:p>
            <w:pPr>
              <w:overflowPunct w:val="0"/>
              <w:ind w:left="-141" w:firstLine="105" w:firstLineChars="5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262" w:type="dxa"/>
            <w:vAlign w:val="center"/>
          </w:tcPr>
          <w:p>
            <w:pPr>
              <w:overflowPunct w:val="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2.时间控制：演讲时间控制在5-8分钟之内，超时扣分（5分）</w:t>
            </w:r>
          </w:p>
        </w:tc>
      </w:tr>
    </w:tbl>
    <w:p>
      <w:pPr>
        <w:spacing w:before="156" w:beforeLines="50" w:after="156" w:afterLines="50" w:line="56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wiss"/>
    <w:pitch w:val="default"/>
    <w:sig w:usb0="00000000" w:usb1="00000000" w:usb2="00000016" w:usb3="00000000" w:csb0="00060007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74B20"/>
    <w:rsid w:val="0F774B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customStyle="1" w:styleId="6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2018-08-15T10:49:00Z</dcterms:created>
  <dc:creator>孤岛愚夫</dc:creator>
  <cp:lastModifiedBy>孤岛愚夫</cp:lastModifiedBy>
  <dcterms:modified xsi:type="dcterms:W3CDTF">2018-08-15T10:51:29Z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